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¿Cómo contrarrestar los efectos negati</w:t>
      </w:r>
      <w:r w:rsidDel="00000000" w:rsidR="00000000" w:rsidRPr="00000000">
        <w:rPr>
          <w:b w:val="1"/>
          <w:sz w:val="36"/>
          <w:szCs w:val="36"/>
          <w:rtl w:val="0"/>
        </w:rPr>
        <w:t xml:space="preserve">vos del </w:t>
      </w:r>
      <w:r w:rsidDel="00000000" w:rsidR="00000000" w:rsidRPr="00000000">
        <w:rPr>
          <w:b w:val="1"/>
          <w:sz w:val="36"/>
          <w:szCs w:val="36"/>
          <w:rtl w:val="0"/>
        </w:rPr>
        <w:t xml:space="preserve">COVID-19 con inteligencia operativa?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MÉXICO. 25 de mayo de 2020.-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El COVID-19 y su propagación a nivel mundial dejará afectaciones económicas alrededor del planeta, la primera prueba de ello es la contracción de la economía en China, que durante el primer trimestre de este año y debido a la pandemia tuvo una caída de 6.8% de acuerdo con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Oficina Nacional de Estadística</w:t>
        </w:r>
      </w:hyperlink>
      <w:r w:rsidDel="00000000" w:rsidR="00000000" w:rsidRPr="00000000">
        <w:rPr>
          <w:rtl w:val="0"/>
        </w:rPr>
        <w:t xml:space="preserve"> de ese país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Pero, ante esos efectos financieros y sobre los posibles escenarios en la industria, las empresas requieren de respuestas efectivas, así como de estrategias que les ayuden a contrarrestar posibles pérdidas de forma proactiva, en lugar de tomar decisiones reactivas a esos escenarios.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Por ejemplo, las compañías pueden, a través de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os datos</w:t>
      </w:r>
      <w:r w:rsidDel="00000000" w:rsidR="00000000" w:rsidRPr="00000000">
        <w:rPr>
          <w:rtl w:val="0"/>
        </w:rPr>
        <w:t xml:space="preserve"> históricos  e inteligencia operativa, tomar decisiones y generar ahorros importantes de tiempo y dinero ante este contexto tan complejo.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Para ello </w:t>
      </w:r>
      <w:r w:rsidDel="00000000" w:rsidR="00000000" w:rsidRPr="00000000">
        <w:rPr>
          <w:rtl w:val="0"/>
        </w:rPr>
        <w:t xml:space="preserve">se requiere, además de dispositivos conectados al Internet Industrial de las Cosas (IIoT) como sensores y equipos en las instalaciones, de un </w:t>
      </w:r>
      <w:r w:rsidDel="00000000" w:rsidR="00000000" w:rsidRPr="00000000">
        <w:rPr>
          <w:rtl w:val="0"/>
        </w:rPr>
        <w:t xml:space="preserve">software </w:t>
      </w:r>
      <w:r w:rsidDel="00000000" w:rsidR="00000000" w:rsidRPr="00000000">
        <w:rPr>
          <w:rtl w:val="0"/>
        </w:rPr>
        <w:t xml:space="preserve">de inteligencia operativa como PI System, que permite a las empresas </w:t>
      </w:r>
      <w:r w:rsidDel="00000000" w:rsidR="00000000" w:rsidRPr="00000000">
        <w:rPr>
          <w:rtl w:val="0"/>
        </w:rPr>
        <w:t xml:space="preserve">recolectar, analizar, visualizar y compartir grandes cantidades de datos históricos con gran exactitud, provenientes de diversas fuentes de datos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Ahorros, la mejor respuesta ante panoramas negativos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Una de las principales maneras de contrarrestar los efectos económicos de la pandemia es generar ahorros económicos de cara a consecuencias negativas como el cierre de plantas, </w:t>
      </w:r>
      <w:r w:rsidDel="00000000" w:rsidR="00000000" w:rsidRPr="00000000">
        <w:rPr>
          <w:rtl w:val="0"/>
        </w:rPr>
        <w:t xml:space="preserve">una baja en la demanda y en la actividad económica, posibles caídas en los precios de los pr</w:t>
      </w:r>
      <w:r w:rsidDel="00000000" w:rsidR="00000000" w:rsidRPr="00000000">
        <w:rPr>
          <w:rtl w:val="0"/>
        </w:rPr>
        <w:t xml:space="preserve">oductos, entre otros escenarios. </w:t>
      </w:r>
      <w:r w:rsidDel="00000000" w:rsidR="00000000" w:rsidRPr="00000000">
        <w:rPr>
          <w:rtl w:val="0"/>
        </w:rPr>
        <w:t xml:space="preserve">De acuerdo con el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Consejo Nacional de la Industria Maquiladora y Manufacturera de Exportación (Index)</w:t>
        </w:r>
      </w:hyperlink>
      <w:r w:rsidDel="00000000" w:rsidR="00000000" w:rsidRPr="00000000">
        <w:rPr>
          <w:color w:val="454545"/>
          <w:rtl w:val="0"/>
        </w:rPr>
        <w:t xml:space="preserve">,</w:t>
      </w:r>
      <w:r w:rsidDel="00000000" w:rsidR="00000000" w:rsidRPr="00000000">
        <w:rPr>
          <w:rtl w:val="0"/>
        </w:rPr>
        <w:t xml:space="preserve"> el 19% de las empresas del sector manufacturero en México han tenido paros técnicos en sus plantas por la falta de suministro proveniente de Asia.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¿Cómo generar ahorros? Una forma de hacerlo es anticipándose a posibles fallas, realizar revisiones y anticiparse a ellas a través de una estrategia de mantenimiento basado en la condición, en vez de realizar mantenimientos reactivos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que pueden significar, además de un paro no deseado, pérdidas económicas y daño en los equipos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Para lograrlo se requiere una plataforma que brinde visualización en tiempo real de los datos que se generan; tras ser analizada, esta se convertirá en información de valor. A través de la inteligencia operativa se puede detectar el desgaste de activos clave y por lo tanto programar su </w:t>
      </w:r>
      <w:r w:rsidDel="00000000" w:rsidR="00000000" w:rsidRPr="00000000">
        <w:rPr>
          <w:rtl w:val="0"/>
        </w:rPr>
        <w:t xml:space="preserve">reemplazo</w:t>
      </w:r>
      <w:r w:rsidDel="00000000" w:rsidR="00000000" w:rsidRPr="00000000">
        <w:rPr>
          <w:rtl w:val="0"/>
        </w:rPr>
        <w:t xml:space="preserve"> o su mantenimiento.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En el caso de </w:t>
      </w:r>
      <w:r w:rsidDel="00000000" w:rsidR="00000000" w:rsidRPr="00000000">
        <w:rPr>
          <w:rtl w:val="0"/>
        </w:rPr>
        <w:t xml:space="preserve"> la empresa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Kimball Electronics</w:t>
        </w:r>
      </w:hyperlink>
      <w:hyperlink r:id="rId9">
        <w:r w:rsidDel="00000000" w:rsidR="00000000" w:rsidRPr="00000000">
          <w:rPr>
            <w:rtl w:val="0"/>
          </w:rPr>
          <w:t xml:space="preserve">,</w:t>
        </w:r>
      </w:hyperlink>
      <w:r w:rsidDel="00000000" w:rsidR="00000000" w:rsidRPr="00000000">
        <w:rPr>
          <w:rtl w:val="0"/>
        </w:rPr>
        <w:t xml:space="preserve"> firma de manufactura y ensamble de placas de circuitos y subconjuntos electrónicos, utilizó PI System para diagnosticar fallas en sus operaciones diarias. Hacerlo, además de permitirles descubrir errores frecuentes que anteriormente no eran notables hasta que generaban </w:t>
      </w:r>
      <w:r w:rsidDel="00000000" w:rsidR="00000000" w:rsidRPr="00000000">
        <w:rPr>
          <w:rtl w:val="0"/>
        </w:rPr>
        <w:t xml:space="preserve">pérdidas de materiales durante la producción</w:t>
      </w:r>
      <w:r w:rsidDel="00000000" w:rsidR="00000000" w:rsidRPr="00000000">
        <w:rPr>
          <w:rtl w:val="0"/>
        </w:rPr>
        <w:t xml:space="preserve">, les ayudó a ahorrar tiempo de producción y un estimado en ahorro de 100 mil dólares durante el primer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Ante un escenario adverso, es crucial que los datos no estén dispersos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Un aspecto fundamental para tomar decisiones más asertivas es contar con una infraestructura de datos que genere visibilidad en una sola plataforma </w:t>
      </w:r>
      <w:r w:rsidDel="00000000" w:rsidR="00000000" w:rsidRPr="00000000">
        <w:rPr>
          <w:rtl w:val="0"/>
        </w:rPr>
        <w:t xml:space="preserve">en lugar de tener la información</w:t>
      </w:r>
      <w:r w:rsidDel="00000000" w:rsidR="00000000" w:rsidRPr="00000000">
        <w:rPr>
          <w:rtl w:val="0"/>
        </w:rPr>
        <w:t xml:space="preserve"> dispersa en múltiples sistemas.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Esto puede presentarse en empresas con presencia en diversos países, donde los sistemas y las fuentes de información pueden variar por región.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Tener todos esos datos en una sola plataforma ayudará a que el personal de las compañías tenga una visión </w:t>
      </w:r>
      <w:r w:rsidDel="00000000" w:rsidR="00000000" w:rsidRPr="00000000">
        <w:rPr>
          <w:rtl w:val="0"/>
        </w:rPr>
        <w:t xml:space="preserve">complet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 de sus plantas a pesar de </w:t>
      </w:r>
      <w:r w:rsidDel="00000000" w:rsidR="00000000" w:rsidRPr="00000000">
        <w:rPr>
          <w:rtl w:val="0"/>
        </w:rPr>
        <w:t xml:space="preserve">tener múltiples equipos y activos que generan información, ya que tendrían una sola vista consolidada de todas sus operaciones pese a que</w:t>
      </w:r>
      <w:r w:rsidDel="00000000" w:rsidR="00000000" w:rsidRPr="00000000">
        <w:rPr>
          <w:rtl w:val="0"/>
        </w:rPr>
        <w:t xml:space="preserve"> las fuentes sean distintas.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Por ejemplo, </w:t>
      </w:r>
      <w:hyperlink r:id="rId10">
        <w:r w:rsidDel="00000000" w:rsidR="00000000" w:rsidRPr="00000000">
          <w:rPr>
            <w:u w:val="single"/>
            <w:rtl w:val="0"/>
          </w:rPr>
          <w:t xml:space="preserve">OSIsoft</w:t>
        </w:r>
      </w:hyperlink>
      <w:r w:rsidDel="00000000" w:rsidR="00000000" w:rsidRPr="00000000">
        <w:rPr>
          <w:rtl w:val="0"/>
        </w:rPr>
        <w:t xml:space="preserve"> señala que una empresa farmacéutica de EEUU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recibió una notificación sobre una falla que afectaba la calidad de uno de sus productos más vendidos. La fabricación de ese medicamento consistía en tres etapas: producción del polímero, los estudios y trabajos con el ingrediente activo y la elaboración del medicamento final.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Al utilizar PI System, la empresa encontró que el problema radicaba en que los datos de los tres pasos del proceso de producción de ese fármaco </w:t>
      </w:r>
      <w:r w:rsidDel="00000000" w:rsidR="00000000" w:rsidRPr="00000000">
        <w:rPr>
          <w:rtl w:val="0"/>
        </w:rPr>
        <w:t xml:space="preserve">estaban dispersos</w:t>
      </w:r>
      <w:r w:rsidDel="00000000" w:rsidR="00000000" w:rsidRPr="00000000">
        <w:rPr>
          <w:rtl w:val="0"/>
        </w:rPr>
        <w:t xml:space="preserve"> y provenían de diferentes partes del mundo. Además de eso, mucha de esa información aún estaba en papel y no en archivos digitales. Lo anterior ponía en riesgo la producción y distribución de un</w:t>
      </w:r>
      <w:r w:rsidDel="00000000" w:rsidR="00000000" w:rsidRPr="00000000">
        <w:rPr>
          <w:rtl w:val="0"/>
        </w:rPr>
        <w:t xml:space="preserve"> producto que genera billones de dólares</w:t>
      </w:r>
      <w:r w:rsidDel="00000000" w:rsidR="00000000" w:rsidRPr="00000000">
        <w:rPr>
          <w:rtl w:val="0"/>
        </w:rPr>
        <w:t xml:space="preserve"> al año. Con PI System, esa empresa logró concentrar los datos provenientes de todas las fuentes en una sola plataforma para realizar un análisis más preciso sin la necesidad de </w:t>
      </w:r>
      <w:r w:rsidDel="00000000" w:rsidR="00000000" w:rsidRPr="00000000">
        <w:rPr>
          <w:rtl w:val="0"/>
        </w:rPr>
        <w:t xml:space="preserve">detener la producción.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Aunque el impacto es inevitable ante el escenario actual generado por el COVID-19, lo que sí puede hacer una compañía es anticiparse y contrarrestar esos efectos negativos haciendo los ajustes necesarios en sus procesos.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Comparar, contextualizar y obtener valor de la información que se genera al interior de las compañías es crucial en momentos como este, </w:t>
      </w:r>
      <w:r w:rsidDel="00000000" w:rsidR="00000000" w:rsidRPr="00000000">
        <w:rPr>
          <w:rtl w:val="0"/>
        </w:rPr>
        <w:t xml:space="preserve">en el</w:t>
      </w:r>
      <w:r w:rsidDel="00000000" w:rsidR="00000000" w:rsidRPr="00000000">
        <w:rPr>
          <w:rtl w:val="0"/>
        </w:rPr>
        <w:t xml:space="preserve"> que existe mayor riesgo de tener afectaciones económicas por la incertidumbre internacional en las industrias.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ef41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Sobre OSIsoft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Desde hace 40 años, en </w:t>
      </w:r>
      <w:r w:rsidDel="00000000" w:rsidR="00000000" w:rsidRPr="00000000">
        <w:rPr>
          <w:b w:val="1"/>
          <w:rtl w:val="0"/>
        </w:rPr>
        <w:t xml:space="preserve">OSIsoft</w:t>
      </w:r>
      <w:r w:rsidDel="00000000" w:rsidR="00000000" w:rsidRPr="00000000">
        <w:rPr>
          <w:rtl w:val="0"/>
        </w:rPr>
        <w:t xml:space="preserve"> nos dedicamos a ayudar a las empresas a transformar su mundo a través de la inteligencia operacional. Nuestra infraestructura de software convierte la gran cantidad de flujo de datos que existe en empresas, fabricantes e industrias, en información con valor, detallada y en tiempo real; lo cual ayuda a generar ahorros, tomar decisiones críticas y desarrollar nuevos productos.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Más de 1,000 empresas de servicios públicos, 90% de las compañías más grandes de petróleo y gas, además del 65% de las compañías industriales que forman parte de la lista Fortune 500, confían en el PI System de </w:t>
      </w:r>
      <w:r w:rsidDel="00000000" w:rsidR="00000000" w:rsidRPr="00000000">
        <w:rPr>
          <w:b w:val="1"/>
          <w:rtl w:val="0"/>
        </w:rPr>
        <w:t xml:space="preserve">OSIsoft</w:t>
      </w:r>
      <w:r w:rsidDel="00000000" w:rsidR="00000000" w:rsidRPr="00000000">
        <w:rPr>
          <w:rtl w:val="0"/>
        </w:rPr>
        <w:t xml:space="preserve"> para sacar el máximo provecho de sus procesos. En todo el mundo, el PI System gestiona el flujo de más de 2 mil millones de datos en tiempo real.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Para obtener más información, visite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www.osisoft.com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color w:val="ef413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https://www.facebook.com/OSIsoft/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https://twitter.com/OSIsoft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LinkedIn: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https://www.linkedin.com/company/osisoft-latam/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</w:t>
      </w: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https://www.instagram.com/osisoft/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Youtube: </w:t>
      </w: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https://www.youtube.com/user/OSIsoftLearning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ef413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 Company</w:t>
      </w:r>
    </w:p>
    <w:p w:rsidR="00000000" w:rsidDel="00000000" w:rsidP="00000000" w:rsidRDefault="00000000" w:rsidRPr="00000000" w14:paraId="0000003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Mario García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sz w:val="20"/>
          <w:szCs w:val="20"/>
        </w:rPr>
      </w:pP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mario@another.co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M.: 55 3930 2474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4545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454545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rFonts w:ascii="Open Sans" w:cs="Open Sans" w:eastAsia="Open Sans" w:hAnsi="Open Sans"/>
      </w:rPr>
    </w:pPr>
    <w:r w:rsidDel="00000000" w:rsidR="00000000" w:rsidRPr="00000000">
      <w:rPr>
        <w:rFonts w:ascii="Open Sans" w:cs="Open Sans" w:eastAsia="Open Sans" w:hAnsi="Open Sans"/>
      </w:rPr>
      <w:drawing>
        <wp:inline distB="114300" distT="114300" distL="114300" distR="114300">
          <wp:extent cx="1938338" cy="70126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7012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>
        <w:rFonts w:ascii="Open Sans" w:cs="Open Sans" w:eastAsia="Open Sans" w:hAnsi="Open Sans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osisoft.com" TargetMode="External"/><Relationship Id="rId10" Type="http://schemas.openxmlformats.org/officeDocument/2006/relationships/hyperlink" Target="https://www.osisoft.es/white-papers/saving-money,-saving-time-in-pharma-operations/" TargetMode="External"/><Relationship Id="rId13" Type="http://schemas.openxmlformats.org/officeDocument/2006/relationships/hyperlink" Target="https://twitter.com/OSIsoft" TargetMode="External"/><Relationship Id="rId12" Type="http://schemas.openxmlformats.org/officeDocument/2006/relationships/hyperlink" Target="https://www.facebook.com/OSIsof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dn.osisoft.com/osi/presentations/2019-uc-san-francisco/US19NA-D2MA03-KimballElectronics-Fernandez-IntegrationTransformation-of-Data-for-AnalysisQuality-Control-in-Real-Time.pdf?_ga=2.248932743.1242717327.1587061692-885840396.1581444384" TargetMode="External"/><Relationship Id="rId15" Type="http://schemas.openxmlformats.org/officeDocument/2006/relationships/hyperlink" Target="https://www.instagram.com/osisoft/" TargetMode="External"/><Relationship Id="rId14" Type="http://schemas.openxmlformats.org/officeDocument/2006/relationships/hyperlink" Target="https://www.linkedin.com/company/osisoft-latam/" TargetMode="External"/><Relationship Id="rId17" Type="http://schemas.openxmlformats.org/officeDocument/2006/relationships/hyperlink" Target="mailto:mario@another.co" TargetMode="External"/><Relationship Id="rId16" Type="http://schemas.openxmlformats.org/officeDocument/2006/relationships/hyperlink" Target="https://www.youtube.com/user/OSIsoftLearning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tats.gov.cn/english/PressRelease/202004/t20200417_1739339.html" TargetMode="External"/><Relationship Id="rId18" Type="http://schemas.openxmlformats.org/officeDocument/2006/relationships/header" Target="header1.xml"/><Relationship Id="rId7" Type="http://schemas.openxmlformats.org/officeDocument/2006/relationships/hyperlink" Target="https://www.youtube.com/watch?v=osEY3_-3da8&amp;feature=youtu.be" TargetMode="External"/><Relationship Id="rId8" Type="http://schemas.openxmlformats.org/officeDocument/2006/relationships/hyperlink" Target="https://cdn.osisoft.com/osi/presentations/2019-uc-san-francisco/US19NA-D2MA03-KimballElectronics-Fernandez-IntegrationTransformation-of-Data-for-AnalysisQuality-Control-in-Real-Time.pdf?_ga=2.248932743.1242717327.1587061692-885840396.158144438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